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313114</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RLM, BFD and CBD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8.7.3.4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recent RAN plenary 100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NOTEs related with L3 measurement delay.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spacing w:after="0"/>
              <w:rPr>
                <w:lang w:val="en-US"/>
              </w:rPr>
            </w:pPr>
            <w:r>
              <w:rPr>
                <w:lang w:val="en-US"/>
              </w:rPr>
              <w:t>Introduce necessary requirement(s) for enhanced FR2-1 UEs with simultaneous DL reception with two different QCL TypeD RSs on single component carrier with up to 4 layer DL MIMO</w:t>
            </w:r>
          </w:p>
          <w:p>
            <w:pPr>
              <w:numPr>
                <w:ilvl w:val="1"/>
                <w:numId w:val="5"/>
              </w:numPr>
              <w:spacing w:after="0"/>
              <w:rPr>
                <w:lang w:val="en-US"/>
              </w:rPr>
            </w:pPr>
            <w:r>
              <w:rPr>
                <w:rFonts w:hint="eastAsia"/>
                <w:lang w:val="en-US"/>
              </w:rPr>
              <w:t>Enhanced RF requirements:</w:t>
            </w:r>
          </w:p>
          <w:p>
            <w:pPr>
              <w:numPr>
                <w:ilvl w:val="2"/>
                <w:numId w:val="5"/>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5"/>
              </w:numPr>
              <w:spacing w:after="0"/>
              <w:rPr>
                <w:lang w:val="en-US"/>
              </w:rPr>
            </w:pPr>
            <w:r>
              <w:rPr>
                <w:lang w:val="en-US"/>
              </w:rPr>
              <w:t>The legacy spherical coverage requirement for reception from a single direction will be kept</w:t>
            </w:r>
          </w:p>
          <w:p>
            <w:pPr>
              <w:numPr>
                <w:ilvl w:val="2"/>
                <w:numId w:val="5"/>
              </w:numPr>
              <w:spacing w:after="0"/>
              <w:rPr>
                <w:lang w:val="en-US"/>
              </w:rPr>
            </w:pPr>
            <w:r>
              <w:rPr>
                <w:lang w:val="en-US"/>
              </w:rPr>
              <w:t>PC3 will be prioritized, other power classes should be considered after the PC3 requirements framework is finalized</w:t>
            </w:r>
          </w:p>
          <w:p>
            <w:pPr>
              <w:numPr>
                <w:ilvl w:val="0"/>
                <w:numId w:val="5"/>
              </w:numPr>
              <w:spacing w:after="0"/>
              <w:rPr>
                <w:lang w:val="en-US"/>
              </w:rPr>
            </w:pPr>
            <w:r>
              <w:rPr>
                <w:lang w:val="en-US"/>
              </w:rPr>
              <w:t>Introduce necessary requirement(s) for enhanced FR2-1 UEs with simultaneous DL reception from different directions with different QCL TypeD RSs on a single component carrier</w:t>
            </w:r>
          </w:p>
          <w:p>
            <w:pPr>
              <w:numPr>
                <w:ilvl w:val="1"/>
                <w:numId w:val="5"/>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5"/>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5"/>
              </w:numPr>
              <w:spacing w:after="0"/>
              <w:rPr>
                <w:lang w:val="en-US"/>
              </w:rPr>
            </w:pPr>
            <w:r>
              <w:rPr>
                <w:lang w:val="en-US"/>
              </w:rPr>
              <w:t>L1-RSRP measurement delay</w:t>
            </w:r>
          </w:p>
          <w:p>
            <w:pPr>
              <w:numPr>
                <w:ilvl w:val="3"/>
                <w:numId w:val="5"/>
              </w:numPr>
              <w:spacing w:after="0"/>
              <w:rPr>
                <w:lang w:val="en-US"/>
              </w:rPr>
            </w:pPr>
            <w:r>
              <w:rPr>
                <w:lang w:val="en-US"/>
              </w:rPr>
              <w:t>RLM and BFD/CBD requirements</w:t>
            </w:r>
          </w:p>
          <w:p>
            <w:pPr>
              <w:numPr>
                <w:ilvl w:val="3"/>
                <w:numId w:val="5"/>
              </w:numPr>
              <w:spacing w:after="0"/>
              <w:rPr>
                <w:lang w:val="en-US"/>
              </w:rPr>
            </w:pPr>
            <w:r>
              <w:rPr>
                <w:lang w:val="en-US"/>
              </w:rPr>
              <w:t>Scheduling/measurement restrictions</w:t>
            </w:r>
          </w:p>
          <w:p>
            <w:pPr>
              <w:numPr>
                <w:ilvl w:val="3"/>
                <w:numId w:val="5"/>
              </w:numPr>
              <w:spacing w:after="0"/>
              <w:rPr>
                <w:lang w:val="en-US"/>
              </w:rPr>
            </w:pPr>
            <w:r>
              <w:rPr>
                <w:lang w:val="en-US"/>
              </w:rPr>
              <w:t>TCI state switching delay with dual TCI</w:t>
            </w:r>
          </w:p>
          <w:p>
            <w:pPr>
              <w:numPr>
                <w:ilvl w:val="3"/>
                <w:numId w:val="5"/>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OTEs:</w:t>
            </w:r>
          </w:p>
          <w:p>
            <w:pPr>
              <w:numPr>
                <w:ilvl w:val="1"/>
                <w:numId w:val="5"/>
              </w:numPr>
              <w:spacing w:after="0"/>
              <w:rPr>
                <w:rFonts w:hint="eastAsia" w:eastAsia="宋体"/>
                <w:vertAlign w:val="baseline"/>
                <w:lang w:val="en-US" w:eastAsia="zh-CN"/>
              </w:rPr>
            </w:pPr>
            <w:r>
              <w:rPr>
                <w:rFonts w:hint="eastAsia"/>
                <w:lang w:val="en-US"/>
              </w:rPr>
              <w:t>T</w:t>
            </w:r>
            <w:r>
              <w:rPr>
                <w:lang w:val="en-US"/>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last meeting, Some discussion were held around the enhancement of RLM, BFD/CBD for the UE capable of simultaneous multi-panel reception and the achieved agreements were captured in [2]. While still some issues are suspending, in this paper, we provide some further analysis on RLM, BFD/CBD.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numPr>
                <w:ilvl w:val="0"/>
                <w:numId w:val="0"/>
              </w:numPr>
              <w:ind w:leftChars="0"/>
              <w:rPr>
                <w:sz w:val="24"/>
                <w:szCs w:val="24"/>
                <w:lang w:val="en-US"/>
              </w:rPr>
            </w:pPr>
            <w:r>
              <w:rPr>
                <w:sz w:val="24"/>
                <w:szCs w:val="24"/>
                <w:lang w:val="en-US"/>
              </w:rPr>
              <w:t>Sub-topic 2-1: Cell specific RLM and BFD/CBD</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2-1-1: Beam sweeping factor for cell specific RLM and BFD/CBD for multi-Rx</w:t>
            </w:r>
          </w:p>
          <w:p>
            <w:pPr>
              <w:spacing w:after="120" w:afterLines="50"/>
              <w:rPr>
                <w:b/>
                <w:bCs/>
                <w:color w:val="0070C0"/>
                <w:szCs w:val="24"/>
                <w:lang w:eastAsia="zh-CN"/>
              </w:rPr>
            </w:pPr>
            <w:r>
              <w:rPr>
                <w:b/>
                <w:bCs/>
                <w:color w:val="0070C0"/>
                <w:szCs w:val="24"/>
                <w:lang w:eastAsia="zh-CN"/>
              </w:rPr>
              <w:t>&lt;Agreement &gt;:</w:t>
            </w:r>
          </w:p>
          <w:p>
            <w:pPr>
              <w:pStyle w:val="28"/>
              <w:numPr>
                <w:ilvl w:val="0"/>
                <w:numId w:val="3"/>
              </w:numPr>
              <w:ind w:firstLineChars="0"/>
              <w:jc w:val="both"/>
            </w:pPr>
            <w:r>
              <w:t>Faster beam sweeping is not applicable for CSI-RS based RLM and BFD measurements, due to N=1 in the existing requirements.</w:t>
            </w:r>
          </w:p>
          <w:p>
            <w:pPr>
              <w:pStyle w:val="28"/>
              <w:numPr>
                <w:ilvl w:val="0"/>
                <w:numId w:val="0"/>
              </w:numPr>
              <w:jc w:val="both"/>
              <w:rPr>
                <w:rFonts w:hint="eastAsia" w:eastAsia="宋体"/>
                <w:color w:val="auto"/>
                <w:sz w:val="20"/>
                <w:szCs w:val="20"/>
                <w:vertAlign w:val="baseline"/>
                <w:lang w:val="en-US" w:eastAsia="zh-CN"/>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Regarding to the scheduling restriction and measurement restriction, similar analysis as that for L1-RSRP measurement, it can be shown in another paper </w:t>
      </w:r>
      <w:r>
        <w:rPr>
          <w:rFonts w:hint="eastAsia" w:eastAsia="宋体"/>
          <w:color w:val="auto"/>
          <w:sz w:val="20"/>
          <w:szCs w:val="20"/>
          <w:highlight w:val="none"/>
          <w:lang w:val="en-US" w:eastAsia="zh-CN"/>
        </w:rPr>
        <w:t>from us</w:t>
      </w:r>
      <w:r>
        <w:rPr>
          <w:rFonts w:hint="eastAsia" w:eastAsia="宋体"/>
          <w:color w:val="auto"/>
          <w:sz w:val="20"/>
          <w:szCs w:val="20"/>
          <w:lang w:val="en-US" w:eastAsia="zh-CN"/>
        </w:rPr>
        <w:t>, so not proceed here any more.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pStyle w:val="3"/>
        <w:numPr>
          <w:ilvl w:val="0"/>
          <w:numId w:val="0"/>
        </w:numPr>
        <w:bidi w:val="0"/>
        <w:ind w:leftChars="0"/>
        <w:rPr>
          <w:rFonts w:hint="default"/>
          <w:lang w:val="en-US" w:eastAsia="zh-CN"/>
        </w:rPr>
      </w:pPr>
      <w:r>
        <w:rPr>
          <w:rFonts w:hint="eastAsia"/>
          <w:lang w:val="en-US" w:eastAsia="zh-CN"/>
        </w:rPr>
        <w:t>2.1 RLM(cell specific)</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Until R17, Only cell specific RLM is allowed, no TRP specific RLM enhancement is allowed. So we only focus on the cell specific RLM.</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To our understanding, the potential enhancements on cell specific RLM lie in two points: faster beam sweeping and measurement restriction relaxation.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the faster beam sweeping, since the beam sweeping factor is N = 1 provided that the CSI-RS for RLM is not in a resource set configured with repetition ON based on current [3], so during last meeting, RAN4 approved that no faster beam sweeping applicable for CSI-RS based RLM. While regarding SSB based RLM, current Rx beam sweeping is assumed as N=8 for FR2, so it is possible to apply faster beam sweeping to enhance the measurement requirements of </w:t>
      </w:r>
      <w:r>
        <w:t>T</w:t>
      </w:r>
      <w:r>
        <w:rPr>
          <w:vertAlign w:val="subscript"/>
        </w:rPr>
        <w:t>Evaluate_out_SSB</w:t>
      </w:r>
      <w:r>
        <w:rPr>
          <w:rFonts w:eastAsia="?? ??"/>
        </w:rPr>
        <w:t xml:space="preserve"> and </w:t>
      </w:r>
      <w:r>
        <w:t>T</w:t>
      </w:r>
      <w:r>
        <w:rPr>
          <w:vertAlign w:val="subscript"/>
        </w:rPr>
        <w:t>Evaluate_in_SSB</w:t>
      </w:r>
      <w:r>
        <w:rPr>
          <w:rFonts w:hint="eastAsia" w:eastAsia="宋体"/>
          <w:color w:val="auto"/>
          <w:sz w:val="20"/>
          <w:szCs w:val="20"/>
          <w:lang w:val="en-US" w:eastAsia="zh-CN"/>
        </w:rPr>
        <w:t>.</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 xml:space="preserve">Proposal 1: For SSB based RLM, the current the beam sweeping factor is N=8, so it is possible to enhance the </w:t>
      </w:r>
      <w:r>
        <w:rPr>
          <w:b/>
          <w:bCs/>
        </w:rPr>
        <w:t>T</w:t>
      </w:r>
      <w:r>
        <w:rPr>
          <w:b/>
          <w:bCs/>
          <w:vertAlign w:val="subscript"/>
        </w:rPr>
        <w:t>Evaluate_out_SSB</w:t>
      </w:r>
      <w:r>
        <w:rPr>
          <w:rFonts w:eastAsia="?? ??"/>
          <w:b/>
          <w:bCs/>
        </w:rPr>
        <w:t xml:space="preserve"> and </w:t>
      </w:r>
      <w:r>
        <w:rPr>
          <w:b/>
          <w:bCs/>
        </w:rPr>
        <w:t>T</w:t>
      </w:r>
      <w:r>
        <w:rPr>
          <w:b/>
          <w:bCs/>
          <w:vertAlign w:val="subscript"/>
        </w:rPr>
        <w:t>Evaluate_in_SSB</w:t>
      </w:r>
      <w:r>
        <w:rPr>
          <w:rFonts w:hint="eastAsia" w:eastAsia="宋体"/>
          <w:b/>
          <w:bCs/>
          <w:vertAlign w:val="subscript"/>
          <w:lang w:val="en-US" w:eastAsia="zh-CN"/>
        </w:rPr>
        <w:t xml:space="preserve"> </w:t>
      </w:r>
      <w:r>
        <w:rPr>
          <w:rFonts w:hint="eastAsia" w:eastAsia="宋体" w:cs="Times New Roman"/>
          <w:b/>
          <w:bCs/>
          <w:color w:val="auto"/>
          <w:sz w:val="20"/>
          <w:szCs w:val="20"/>
          <w:highlight w:val="none"/>
          <w:lang w:val="en-US" w:eastAsia="zh-CN" w:bidi="ar-SA"/>
        </w:rPr>
        <w:t>by faster beam sweeping factor through multi-panel Rx.</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the measurement restriction relaxation, no matter SSB based or CSI-RS based RLM, we believe it is possible to realize simultaneous RLM measurement and other L1 measurement, so the measurement restriction can be relaxed. Similar relaxation is also possible for scheduling restriction.</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2: For SSB based RLM, no matter SSB based or CSI-RS based, the related measurement restriction and scheduling restriction can be relaxed due to the simultaneous multi-panel Rx.</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p>
    <w:p>
      <w:pPr>
        <w:pStyle w:val="3"/>
        <w:numPr>
          <w:ilvl w:val="0"/>
          <w:numId w:val="0"/>
        </w:numPr>
        <w:bidi w:val="0"/>
        <w:ind w:leftChars="0"/>
        <w:rPr>
          <w:rFonts w:hint="default"/>
          <w:lang w:val="en-US" w:eastAsia="zh-CN"/>
        </w:rPr>
      </w:pPr>
      <w:r>
        <w:rPr>
          <w:rFonts w:hint="eastAsia"/>
          <w:lang w:val="en-US" w:eastAsia="zh-CN"/>
        </w:rPr>
        <w:t>2.2 BFD/CBD(including cell specific &amp; TRP specific)</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We analysis the cell specific and TRP specific BFD/CBD respectively.</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u w:val="single"/>
          <w:lang w:val="en-US" w:eastAsia="zh-CN"/>
        </w:rPr>
        <w:t>Cell specific:</w:t>
      </w:r>
      <w:r>
        <w:rPr>
          <w:rFonts w:hint="eastAsia" w:eastAsia="宋体"/>
          <w:color w:val="auto"/>
          <w:sz w:val="20"/>
          <w:szCs w:val="20"/>
          <w:lang w:val="en-US" w:eastAsia="zh-CN"/>
        </w:rPr>
        <w:t xml:space="preserve">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Similar as analysis on RLM above, the potential enhancements on cell specific BFD/CBD lie in two points: faster beam sweeping and measurement restriction relaxation.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CSI-RS based CBD and SSB based BFD/CBD, current Rx beam sweeping is assumed as N=8 for FR2-1, so it is possible to enhance the </w:t>
      </w:r>
      <w:r>
        <w:t>T</w:t>
      </w:r>
      <w:r>
        <w:rPr>
          <w:vertAlign w:val="subscript"/>
        </w:rPr>
        <w:t>Evaluate_out</w:t>
      </w:r>
      <w:r>
        <w:rPr>
          <w:rFonts w:eastAsia="?? ??"/>
        </w:rPr>
        <w:t xml:space="preserve"> and </w:t>
      </w:r>
      <w:r>
        <w:t>T</w:t>
      </w:r>
      <w:r>
        <w:rPr>
          <w:vertAlign w:val="subscript"/>
        </w:rPr>
        <w:t>Evaluate_in</w:t>
      </w:r>
      <w:r>
        <w:rPr>
          <w:rFonts w:hint="eastAsia" w:eastAsia="宋体"/>
          <w:color w:val="auto"/>
          <w:sz w:val="20"/>
          <w:szCs w:val="20"/>
          <w:lang w:val="en-US" w:eastAsia="zh-CN"/>
        </w:rPr>
        <w:t xml:space="preserve"> by faster beam sweeping.</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 xml:space="preserve">Proposal 3: For SSB based cell specific BFD/CBD and CSI-RS based cell specific CBD, , the current the beam sweeping factor is N=8, so it is possible to enhance the </w:t>
      </w:r>
      <w:r>
        <w:rPr>
          <w:b/>
          <w:bCs/>
        </w:rPr>
        <w:t>T</w:t>
      </w:r>
      <w:r>
        <w:rPr>
          <w:b/>
          <w:bCs/>
          <w:vertAlign w:val="subscript"/>
        </w:rPr>
        <w:t>Evaluate_out</w:t>
      </w:r>
      <w:r>
        <w:rPr>
          <w:rFonts w:eastAsia="?? ??"/>
          <w:b/>
          <w:bCs/>
        </w:rPr>
        <w:t xml:space="preserve"> and </w:t>
      </w:r>
      <w:r>
        <w:rPr>
          <w:b/>
          <w:bCs/>
        </w:rPr>
        <w:t>T</w:t>
      </w:r>
      <w:r>
        <w:rPr>
          <w:b/>
          <w:bCs/>
          <w:vertAlign w:val="subscript"/>
        </w:rPr>
        <w:t>Evaluate_in</w:t>
      </w:r>
      <w:r>
        <w:rPr>
          <w:rFonts w:hint="eastAsia" w:eastAsia="宋体"/>
          <w:b/>
          <w:bCs/>
          <w:vertAlign w:val="subscript"/>
          <w:lang w:val="en-US" w:eastAsia="zh-CN"/>
        </w:rPr>
        <w:t xml:space="preserve"> </w:t>
      </w:r>
      <w:r>
        <w:rPr>
          <w:rFonts w:hint="eastAsia" w:eastAsia="宋体" w:cs="Times New Roman"/>
          <w:b/>
          <w:bCs/>
          <w:color w:val="auto"/>
          <w:sz w:val="20"/>
          <w:szCs w:val="20"/>
          <w:highlight w:val="none"/>
          <w:lang w:val="en-US" w:eastAsia="zh-CN" w:bidi="ar-SA"/>
        </w:rPr>
        <w:t>by faster beam sweeping factor through multi-panel Rx.</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the measurement restriction relaxation, no matter SSB based or CSI-RS based BFD/CBD, we believe it is possible to realize simultaneous BFD/CBD measurement and other L1 measurement, so the measurement restriction can be relaxed. Similar relaxation is also possible for scheduling restriction.</w:t>
      </w:r>
    </w:p>
    <w:p>
      <w:pPr>
        <w:pStyle w:val="8"/>
        <w:tabs>
          <w:tab w:val="left" w:pos="226"/>
          <w:tab w:val="left" w:pos="284"/>
          <w:tab w:val="left" w:pos="5103"/>
        </w:tabs>
        <w:snapToGrid w:val="0"/>
        <w:spacing w:before="156" w:beforeLines="50"/>
        <w:rPr>
          <w:rFonts w:hint="default" w:eastAsia="宋体"/>
          <w:color w:val="auto"/>
          <w:sz w:val="20"/>
          <w:szCs w:val="20"/>
          <w:u w:val="single"/>
          <w:lang w:val="en-US" w:eastAsia="zh-CN"/>
        </w:rPr>
      </w:pPr>
      <w:r>
        <w:rPr>
          <w:rFonts w:hint="eastAsia" w:eastAsia="宋体"/>
          <w:color w:val="auto"/>
          <w:sz w:val="20"/>
          <w:szCs w:val="20"/>
          <w:u w:val="single"/>
          <w:lang w:val="en-US" w:eastAsia="zh-CN"/>
        </w:rPr>
        <w:t>TRP specific:</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color w:val="000000" w:themeColor="text1"/>
          <w14:textFill>
            <w14:solidFill>
              <w14:schemeClr w14:val="tx1"/>
            </w14:solidFill>
          </w14:textFill>
        </w:rPr>
        <w:t>P</w:t>
      </w:r>
      <w:r>
        <w:rPr>
          <w:color w:val="000000" w:themeColor="text1"/>
          <w:vertAlign w:val="subscript"/>
          <w14:textFill>
            <w14:solidFill>
              <w14:schemeClr w14:val="tx1"/>
            </w14:solidFill>
          </w14:textFill>
        </w:rPr>
        <w:t>TRP</w:t>
      </w:r>
      <w:r>
        <w:rPr>
          <w:rFonts w:hint="eastAsia" w:eastAsia="宋体"/>
          <w:color w:val="000000" w:themeColor="text1"/>
          <w:vertAlign w:val="subscript"/>
          <w:lang w:val="en-US" w:eastAsia="zh-CN"/>
          <w14:textFill>
            <w14:solidFill>
              <w14:schemeClr w14:val="tx1"/>
            </w14:solidFill>
          </w14:textFill>
        </w:rPr>
        <w:t xml:space="preserve"> </w:t>
      </w:r>
      <w:r>
        <w:rPr>
          <w:rFonts w:hint="eastAsia" w:eastAsia="宋体"/>
          <w:color w:val="auto"/>
          <w:sz w:val="20"/>
          <w:szCs w:val="20"/>
          <w:lang w:val="en-US" w:eastAsia="zh-CN"/>
        </w:rPr>
        <w:t xml:space="preserve">was introduced to handle the potential collision RS between multiple TRPs. While for the UE capable of simultaneous multi-panel Rx, it is possible to receive RS from multiple TRPs via paired beams. So it is suggested to set </w:t>
      </w:r>
      <w:r>
        <w:rPr>
          <w:color w:val="000000" w:themeColor="text1"/>
          <w14:textFill>
            <w14:solidFill>
              <w14:schemeClr w14:val="tx1"/>
            </w14:solidFill>
          </w14:textFill>
        </w:rPr>
        <w:t>P</w:t>
      </w:r>
      <w:r>
        <w:rPr>
          <w:color w:val="000000" w:themeColor="text1"/>
          <w:vertAlign w:val="subscript"/>
          <w14:textFill>
            <w14:solidFill>
              <w14:schemeClr w14:val="tx1"/>
            </w14:solidFill>
          </w14:textFill>
        </w:rPr>
        <w:t>TRP</w:t>
      </w:r>
      <w:r>
        <w:rPr>
          <w:rFonts w:hint="eastAsia" w:eastAsia="宋体"/>
          <w:color w:val="auto"/>
          <w:sz w:val="20"/>
          <w:szCs w:val="20"/>
          <w:lang w:val="en-US" w:eastAsia="zh-CN"/>
        </w:rPr>
        <w:t>=1 for the TRP specific BFD/CBD requirements for multi-Rx operation. Of course the corresponding condition needs to be clarified, such as:</w:t>
      </w:r>
    </w:p>
    <w:p>
      <w:pPr>
        <w:pStyle w:val="58"/>
        <w:numPr>
          <w:ilvl w:val="0"/>
          <w:numId w:val="6"/>
        </w:numPr>
        <w:bidi w:val="0"/>
        <w:ind w:left="420" w:leftChars="0" w:hanging="420" w:firstLineChars="0"/>
        <w:rPr>
          <w:rFonts w:hint="eastAsia"/>
          <w:lang w:val="en-US" w:eastAsia="zh-CN"/>
        </w:rPr>
      </w:pPr>
      <w:r>
        <w:rPr>
          <w:rFonts w:hint="eastAsia"/>
          <w:lang w:val="en-US" w:eastAsia="zh-CN"/>
        </w:rPr>
        <w:t>The CSI-RS is not in a CSI-RS resource set with repetition ON</w:t>
      </w:r>
    </w:p>
    <w:p>
      <w:pPr>
        <w:pStyle w:val="58"/>
        <w:numPr>
          <w:ilvl w:val="0"/>
          <w:numId w:val="6"/>
        </w:numPr>
        <w:bidi w:val="0"/>
        <w:ind w:left="420" w:leftChars="0" w:hanging="420" w:firstLineChars="0"/>
        <w:rPr>
          <w:rFonts w:hint="eastAsia"/>
          <w:lang w:val="en-US" w:eastAsia="zh-CN"/>
        </w:rPr>
      </w:pPr>
      <w:r>
        <w:rPr>
          <w:rFonts w:hint="eastAsia"/>
          <w:lang w:val="en-US" w:eastAsia="zh-CN"/>
        </w:rPr>
        <w:t>The two CSI-RS resources in the two sets q_0,0 and q_0,1 for beam failure detection is transmitted through different TRPs at the same time</w:t>
      </w:r>
    </w:p>
    <w:p>
      <w:pPr>
        <w:pStyle w:val="58"/>
        <w:numPr>
          <w:ilvl w:val="0"/>
          <w:numId w:val="6"/>
        </w:numPr>
        <w:bidi w:val="0"/>
        <w:ind w:left="420" w:leftChars="0" w:hanging="420" w:firstLineChars="0"/>
        <w:rPr>
          <w:rFonts w:hint="eastAsia"/>
          <w:lang w:val="en-US" w:eastAsia="zh-CN"/>
        </w:rPr>
      </w:pPr>
      <w:r>
        <w:rPr>
          <w:rFonts w:hint="eastAsia"/>
          <w:lang w:val="en-US" w:eastAsia="zh-CN"/>
        </w:rPr>
        <w:t>The two CSI-RS resources are QCL-ed with QCL-TypeD with the RSs in the active TCI states of two CORESETs with different Coreset pool index.</w:t>
      </w:r>
    </w:p>
    <w:p>
      <w:pPr>
        <w:pStyle w:val="58"/>
        <w:numPr>
          <w:ilvl w:val="0"/>
          <w:numId w:val="6"/>
        </w:numPr>
        <w:bidi w:val="0"/>
        <w:ind w:left="420" w:leftChars="0" w:hanging="420" w:firstLineChars="0"/>
        <w:rPr>
          <w:rFonts w:hint="eastAsia"/>
          <w:lang w:val="en-US" w:eastAsia="zh-CN"/>
        </w:rPr>
      </w:pPr>
      <w:r>
        <w:rPr>
          <w:rFonts w:hint="eastAsia"/>
          <w:lang w:val="en-US" w:eastAsia="zh-CN"/>
        </w:rPr>
        <w:t>Resources of the active TCI states for the two CORESETs have been reported via GBBR in a pair</w:t>
      </w:r>
    </w:p>
    <w:p>
      <w:pPr>
        <w:pStyle w:val="58"/>
        <w:numPr>
          <w:ilvl w:val="0"/>
          <w:numId w:val="6"/>
        </w:numPr>
        <w:bidi w:val="0"/>
        <w:ind w:left="420" w:leftChars="0" w:hanging="420" w:firstLineChars="0"/>
        <w:rPr>
          <w:rFonts w:hint="eastAsia"/>
          <w:lang w:val="en-US" w:eastAsia="zh-CN"/>
        </w:rPr>
      </w:pPr>
      <w:r>
        <w:rPr>
          <w:rFonts w:hint="eastAsia"/>
          <w:lang w:val="en-US" w:eastAsia="zh-CN"/>
        </w:rPr>
        <w:t>UE is activated with multi-Rx operation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It should be noted that since only intra-cell scenario would be enhanced, so the </w:t>
      </w:r>
      <w:r>
        <w:rPr>
          <w:color w:val="000000" w:themeColor="text1"/>
          <w14:textFill>
            <w14:solidFill>
              <w14:schemeClr w14:val="tx1"/>
            </w14:solidFill>
          </w14:textFill>
        </w:rPr>
        <w:t>P</w:t>
      </w:r>
      <w:r>
        <w:rPr>
          <w:color w:val="000000" w:themeColor="text1"/>
          <w:vertAlign w:val="subscript"/>
          <w14:textFill>
            <w14:solidFill>
              <w14:schemeClr w14:val="tx1"/>
            </w14:solidFill>
          </w14:textFill>
        </w:rPr>
        <w:t>TRP</w:t>
      </w:r>
      <w:r>
        <w:rPr>
          <w:rFonts w:hint="eastAsia" w:eastAsia="宋体"/>
          <w:color w:val="000000" w:themeColor="text1"/>
          <w:vertAlign w:val="subscript"/>
          <w:lang w:val="en-US" w:eastAsia="zh-CN"/>
          <w14:textFill>
            <w14:solidFill>
              <w14:schemeClr w14:val="tx1"/>
            </w14:solidFill>
          </w14:textFill>
        </w:rPr>
        <w:t xml:space="preserve"> </w:t>
      </w:r>
      <w:r>
        <w:rPr>
          <w:rFonts w:hint="eastAsia" w:eastAsia="宋体"/>
          <w:color w:val="auto"/>
          <w:sz w:val="20"/>
          <w:szCs w:val="20"/>
          <w:lang w:val="en-US" w:eastAsia="zh-CN"/>
        </w:rPr>
        <w:t xml:space="preserve">of SSB based BFD/CBD can not be enhanced since all TRPs shares the same PCI. </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4: For CSI-RS based cell specific BFD/CBD, P</w:t>
      </w:r>
      <w:r>
        <w:rPr>
          <w:rFonts w:hint="eastAsia" w:eastAsia="宋体" w:cs="Times New Roman"/>
          <w:b/>
          <w:bCs/>
          <w:color w:val="auto"/>
          <w:sz w:val="11"/>
          <w:szCs w:val="11"/>
          <w:highlight w:val="none"/>
          <w:lang w:val="en-US" w:eastAsia="zh-CN" w:bidi="ar-SA"/>
        </w:rPr>
        <w:t>TRP</w:t>
      </w:r>
      <w:r>
        <w:rPr>
          <w:rFonts w:hint="eastAsia" w:eastAsia="宋体" w:cs="Times New Roman"/>
          <w:b/>
          <w:bCs/>
          <w:color w:val="auto"/>
          <w:sz w:val="20"/>
          <w:szCs w:val="20"/>
          <w:highlight w:val="none"/>
          <w:lang w:val="en-US" w:eastAsia="zh-CN" w:bidi="ar-SA"/>
        </w:rPr>
        <w:t xml:space="preserve"> can be enhanced by simultaneous multi-panel Rx.</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5: For RLM/BFD, the related measurement restriction and scheduling restriction can be relaxed due to the simultaneous multi-panel Rx.</w:t>
      </w:r>
      <w:bookmarkStart w:id="1" w:name="_GoBack"/>
      <w:bookmarkEnd w:id="1"/>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RLM, BFD/CBD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 xml:space="preserve">Proposal 1: For SSB based RLM, the current the beam sweeping factor is N=8, so it is possible to enhance the </w:t>
      </w:r>
      <w:r>
        <w:rPr>
          <w:b/>
          <w:bCs/>
        </w:rPr>
        <w:t>T</w:t>
      </w:r>
      <w:r>
        <w:rPr>
          <w:b/>
          <w:bCs/>
          <w:vertAlign w:val="subscript"/>
        </w:rPr>
        <w:t>Evaluate_out_SSB</w:t>
      </w:r>
      <w:r>
        <w:rPr>
          <w:rFonts w:eastAsia="?? ??"/>
          <w:b/>
          <w:bCs/>
        </w:rPr>
        <w:t xml:space="preserve"> and </w:t>
      </w:r>
      <w:r>
        <w:rPr>
          <w:b/>
          <w:bCs/>
        </w:rPr>
        <w:t>T</w:t>
      </w:r>
      <w:r>
        <w:rPr>
          <w:b/>
          <w:bCs/>
          <w:vertAlign w:val="subscript"/>
        </w:rPr>
        <w:t>Evaluate_in_SSB</w:t>
      </w:r>
      <w:r>
        <w:rPr>
          <w:rFonts w:hint="eastAsia" w:eastAsia="宋体"/>
          <w:b/>
          <w:bCs/>
          <w:vertAlign w:val="subscript"/>
          <w:lang w:val="en-US" w:eastAsia="zh-CN"/>
        </w:rPr>
        <w:t xml:space="preserve"> </w:t>
      </w:r>
      <w:r>
        <w:rPr>
          <w:rFonts w:hint="eastAsia" w:eastAsia="宋体" w:cs="Times New Roman"/>
          <w:b/>
          <w:bCs/>
          <w:color w:val="auto"/>
          <w:sz w:val="20"/>
          <w:szCs w:val="20"/>
          <w:highlight w:val="none"/>
          <w:lang w:val="en-US" w:eastAsia="zh-CN" w:bidi="ar-SA"/>
        </w:rPr>
        <w:t>by faster beam sweeping factor through multi-panel Rx.</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2: For SSB based RLM, no matter SSB based or CSI-RS based, the related measurement restriction and scheduling restriction can be relaxed due to the simultaneous multi-panel Rx.</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 xml:space="preserve">Proposal 3: For SSB based cell specific BFD/CBD and CSI-RS based cell specific CBD, , the current the beam sweeping factor is N=8, so it is possible to enhance the </w:t>
      </w:r>
      <w:r>
        <w:rPr>
          <w:b/>
          <w:bCs/>
        </w:rPr>
        <w:t>T</w:t>
      </w:r>
      <w:r>
        <w:rPr>
          <w:b/>
          <w:bCs/>
          <w:vertAlign w:val="subscript"/>
        </w:rPr>
        <w:t>Evaluate_out</w:t>
      </w:r>
      <w:r>
        <w:rPr>
          <w:rFonts w:eastAsia="?? ??"/>
          <w:b/>
          <w:bCs/>
        </w:rPr>
        <w:t xml:space="preserve"> and </w:t>
      </w:r>
      <w:r>
        <w:rPr>
          <w:b/>
          <w:bCs/>
        </w:rPr>
        <w:t>T</w:t>
      </w:r>
      <w:r>
        <w:rPr>
          <w:b/>
          <w:bCs/>
          <w:vertAlign w:val="subscript"/>
        </w:rPr>
        <w:t>Evaluate_in</w:t>
      </w:r>
      <w:r>
        <w:rPr>
          <w:rFonts w:hint="eastAsia" w:eastAsia="宋体"/>
          <w:b/>
          <w:bCs/>
          <w:vertAlign w:val="subscript"/>
          <w:lang w:val="en-US" w:eastAsia="zh-CN"/>
        </w:rPr>
        <w:t xml:space="preserve"> </w:t>
      </w:r>
      <w:r>
        <w:rPr>
          <w:rFonts w:hint="eastAsia" w:eastAsia="宋体" w:cs="Times New Roman"/>
          <w:b/>
          <w:bCs/>
          <w:color w:val="auto"/>
          <w:sz w:val="20"/>
          <w:szCs w:val="20"/>
          <w:highlight w:val="none"/>
          <w:lang w:val="en-US" w:eastAsia="zh-CN" w:bidi="ar-SA"/>
        </w:rPr>
        <w:t>by faster beam sweeping factor through multi-panel Rx.</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4: For CSI-RS based cell specific BFD/CBD, P</w:t>
      </w:r>
      <w:r>
        <w:rPr>
          <w:rFonts w:hint="eastAsia" w:eastAsia="宋体" w:cs="Times New Roman"/>
          <w:b/>
          <w:bCs/>
          <w:color w:val="auto"/>
          <w:sz w:val="11"/>
          <w:szCs w:val="11"/>
          <w:highlight w:val="none"/>
          <w:lang w:val="en-US" w:eastAsia="zh-CN" w:bidi="ar-SA"/>
        </w:rPr>
        <w:t>TRP</w:t>
      </w:r>
      <w:r>
        <w:rPr>
          <w:rFonts w:hint="eastAsia" w:eastAsia="宋体" w:cs="Times New Roman"/>
          <w:b/>
          <w:bCs/>
          <w:color w:val="auto"/>
          <w:sz w:val="20"/>
          <w:szCs w:val="20"/>
          <w:highlight w:val="none"/>
          <w:lang w:val="en-US" w:eastAsia="zh-CN" w:bidi="ar-SA"/>
        </w:rPr>
        <w:t xml:space="preserve"> can be enhanced by simultaneous multi-panel Rx.</w:t>
      </w:r>
    </w:p>
    <w:p>
      <w:pPr>
        <w:pStyle w:val="8"/>
        <w:tabs>
          <w:tab w:val="left" w:pos="226"/>
          <w:tab w:val="left" w:pos="284"/>
          <w:tab w:val="left" w:pos="5103"/>
        </w:tabs>
        <w:snapToGrid w:val="0"/>
        <w:spacing w:before="156" w:beforeLines="50"/>
      </w:pPr>
      <w:r>
        <w:rPr>
          <w:rFonts w:hint="eastAsia" w:eastAsia="宋体" w:cs="Times New Roman"/>
          <w:b/>
          <w:bCs/>
          <w:color w:val="auto"/>
          <w:sz w:val="20"/>
          <w:szCs w:val="20"/>
          <w:highlight w:val="none"/>
          <w:lang w:val="en-US" w:eastAsia="zh-CN" w:bidi="ar-SA"/>
        </w:rPr>
        <w:t>Proposal 5: For RLM/BFD, the related measurement restriction and scheduling restriction can be relaxed due to the simultaneous multi-panel Rx.</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R4-2310046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TS 38.133-h90</w:t>
      </w: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 ??">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51E75DE"/>
    <w:multiLevelType w:val="singleLevel"/>
    <w:tmpl w:val="751E75DE"/>
    <w:lvl w:ilvl="0" w:tentative="0">
      <w:start w:val="1"/>
      <w:numFmt w:val="bullet"/>
      <w:lvlText w:val=""/>
      <w:lvlJc w:val="left"/>
      <w:pPr>
        <w:ind w:left="420" w:hanging="420"/>
      </w:pPr>
      <w:rPr>
        <w:rFonts w:hint="default" w:ascii="Wingdings" w:hAnsi="Wingdings"/>
      </w:rPr>
    </w:lvl>
  </w:abstractNum>
  <w:num w:numId="1">
    <w:abstractNumId w:val="5"/>
  </w:num>
  <w:num w:numId="2">
    <w:abstractNumId w:val="3"/>
  </w:num>
  <w:num w:numId="3">
    <w:abstractNumId w:val="4"/>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AB1C95"/>
    <w:rsid w:val="01F87456"/>
    <w:rsid w:val="02122247"/>
    <w:rsid w:val="02150C3F"/>
    <w:rsid w:val="022C3A09"/>
    <w:rsid w:val="028B6A1D"/>
    <w:rsid w:val="028F1C3E"/>
    <w:rsid w:val="037D0CB3"/>
    <w:rsid w:val="03AB21AA"/>
    <w:rsid w:val="03D4720A"/>
    <w:rsid w:val="03E04DEA"/>
    <w:rsid w:val="04151694"/>
    <w:rsid w:val="04654053"/>
    <w:rsid w:val="04793516"/>
    <w:rsid w:val="047A3CFF"/>
    <w:rsid w:val="04885243"/>
    <w:rsid w:val="05317828"/>
    <w:rsid w:val="05477E90"/>
    <w:rsid w:val="059B5F9B"/>
    <w:rsid w:val="05BB5AB9"/>
    <w:rsid w:val="05C42923"/>
    <w:rsid w:val="05F562DB"/>
    <w:rsid w:val="0611163E"/>
    <w:rsid w:val="064D7C1A"/>
    <w:rsid w:val="06963BA6"/>
    <w:rsid w:val="06965F3C"/>
    <w:rsid w:val="07CD3CDD"/>
    <w:rsid w:val="084B363C"/>
    <w:rsid w:val="0855671D"/>
    <w:rsid w:val="089009EB"/>
    <w:rsid w:val="09716BCA"/>
    <w:rsid w:val="098C1CEA"/>
    <w:rsid w:val="09902DFD"/>
    <w:rsid w:val="09D64B23"/>
    <w:rsid w:val="09E644B8"/>
    <w:rsid w:val="0B12013A"/>
    <w:rsid w:val="0B180D3D"/>
    <w:rsid w:val="0B1C5C6A"/>
    <w:rsid w:val="0B243EFB"/>
    <w:rsid w:val="0B3D3C2F"/>
    <w:rsid w:val="0B5D15B4"/>
    <w:rsid w:val="0B635839"/>
    <w:rsid w:val="0BAC06FA"/>
    <w:rsid w:val="0BB0429A"/>
    <w:rsid w:val="0BFF5FC6"/>
    <w:rsid w:val="0C276675"/>
    <w:rsid w:val="0C394019"/>
    <w:rsid w:val="0C5D15E1"/>
    <w:rsid w:val="0D2538B5"/>
    <w:rsid w:val="0EC91588"/>
    <w:rsid w:val="0F6C0B73"/>
    <w:rsid w:val="0F8009F9"/>
    <w:rsid w:val="1093739F"/>
    <w:rsid w:val="10997F43"/>
    <w:rsid w:val="10DE7BAE"/>
    <w:rsid w:val="11023BFD"/>
    <w:rsid w:val="110404BB"/>
    <w:rsid w:val="111C20F6"/>
    <w:rsid w:val="11ED345F"/>
    <w:rsid w:val="11FC305B"/>
    <w:rsid w:val="120774A3"/>
    <w:rsid w:val="12580C13"/>
    <w:rsid w:val="130B3696"/>
    <w:rsid w:val="14006D19"/>
    <w:rsid w:val="1414436B"/>
    <w:rsid w:val="1481754F"/>
    <w:rsid w:val="148F5721"/>
    <w:rsid w:val="14AC57CD"/>
    <w:rsid w:val="14B14D17"/>
    <w:rsid w:val="15E1212F"/>
    <w:rsid w:val="15ED3E9B"/>
    <w:rsid w:val="15FD475B"/>
    <w:rsid w:val="164514BE"/>
    <w:rsid w:val="170F06AA"/>
    <w:rsid w:val="17225508"/>
    <w:rsid w:val="176C2D6D"/>
    <w:rsid w:val="180A6E32"/>
    <w:rsid w:val="183F2CD2"/>
    <w:rsid w:val="1856323E"/>
    <w:rsid w:val="18AF55E3"/>
    <w:rsid w:val="18B1519A"/>
    <w:rsid w:val="18CD0507"/>
    <w:rsid w:val="195D7D48"/>
    <w:rsid w:val="19852D03"/>
    <w:rsid w:val="19915A0D"/>
    <w:rsid w:val="19ED20B7"/>
    <w:rsid w:val="1A6F1A83"/>
    <w:rsid w:val="1AD01A1B"/>
    <w:rsid w:val="1B4C5221"/>
    <w:rsid w:val="1B61065A"/>
    <w:rsid w:val="1BBF3927"/>
    <w:rsid w:val="1C177B08"/>
    <w:rsid w:val="1C9001C6"/>
    <w:rsid w:val="1CBA2101"/>
    <w:rsid w:val="1D0573D7"/>
    <w:rsid w:val="1D153DC4"/>
    <w:rsid w:val="1D223E0B"/>
    <w:rsid w:val="1D3A54CD"/>
    <w:rsid w:val="1DB321FB"/>
    <w:rsid w:val="1DF33EB1"/>
    <w:rsid w:val="1E132F88"/>
    <w:rsid w:val="1E2867E9"/>
    <w:rsid w:val="1E853F6F"/>
    <w:rsid w:val="1E9C7BCC"/>
    <w:rsid w:val="1EC8648D"/>
    <w:rsid w:val="1ECC1E3C"/>
    <w:rsid w:val="1F056338"/>
    <w:rsid w:val="1FAE57D9"/>
    <w:rsid w:val="1FFD4083"/>
    <w:rsid w:val="20122D1B"/>
    <w:rsid w:val="202F3D4C"/>
    <w:rsid w:val="20E2786E"/>
    <w:rsid w:val="21014C39"/>
    <w:rsid w:val="21045DF0"/>
    <w:rsid w:val="21244EB1"/>
    <w:rsid w:val="213964D8"/>
    <w:rsid w:val="21595D04"/>
    <w:rsid w:val="21835807"/>
    <w:rsid w:val="21F13629"/>
    <w:rsid w:val="2305377E"/>
    <w:rsid w:val="23184B10"/>
    <w:rsid w:val="231A76D5"/>
    <w:rsid w:val="23BE460D"/>
    <w:rsid w:val="24122135"/>
    <w:rsid w:val="24D4257E"/>
    <w:rsid w:val="24F5519F"/>
    <w:rsid w:val="2572202B"/>
    <w:rsid w:val="25AE612B"/>
    <w:rsid w:val="2605683C"/>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4768A"/>
    <w:rsid w:val="358E5935"/>
    <w:rsid w:val="35B06C6A"/>
    <w:rsid w:val="36941AA2"/>
    <w:rsid w:val="36D37423"/>
    <w:rsid w:val="37323407"/>
    <w:rsid w:val="3792754D"/>
    <w:rsid w:val="379D23F9"/>
    <w:rsid w:val="37B3111D"/>
    <w:rsid w:val="37E74183"/>
    <w:rsid w:val="3A185287"/>
    <w:rsid w:val="3A1F46B8"/>
    <w:rsid w:val="3A692CD0"/>
    <w:rsid w:val="3B0B5FA6"/>
    <w:rsid w:val="3B1210C9"/>
    <w:rsid w:val="3B270929"/>
    <w:rsid w:val="3B3D5571"/>
    <w:rsid w:val="3B5D276F"/>
    <w:rsid w:val="3B673620"/>
    <w:rsid w:val="3B9A1F29"/>
    <w:rsid w:val="3CB972C3"/>
    <w:rsid w:val="3CE4646B"/>
    <w:rsid w:val="3D5E7AA8"/>
    <w:rsid w:val="3D6F2596"/>
    <w:rsid w:val="3F5E503E"/>
    <w:rsid w:val="3F62033F"/>
    <w:rsid w:val="401A457A"/>
    <w:rsid w:val="405F175E"/>
    <w:rsid w:val="40737877"/>
    <w:rsid w:val="40A811A8"/>
    <w:rsid w:val="40C765F3"/>
    <w:rsid w:val="41C755BE"/>
    <w:rsid w:val="42424160"/>
    <w:rsid w:val="42B16B47"/>
    <w:rsid w:val="42EA1DDB"/>
    <w:rsid w:val="42F869D2"/>
    <w:rsid w:val="43553536"/>
    <w:rsid w:val="44972678"/>
    <w:rsid w:val="44C465F8"/>
    <w:rsid w:val="451632B9"/>
    <w:rsid w:val="45906394"/>
    <w:rsid w:val="45D40A2F"/>
    <w:rsid w:val="45F60A50"/>
    <w:rsid w:val="46142D0C"/>
    <w:rsid w:val="463A5AC1"/>
    <w:rsid w:val="46970A81"/>
    <w:rsid w:val="46B036BF"/>
    <w:rsid w:val="47282363"/>
    <w:rsid w:val="476B3528"/>
    <w:rsid w:val="47C726B0"/>
    <w:rsid w:val="490A77CA"/>
    <w:rsid w:val="49DC4EAC"/>
    <w:rsid w:val="49E55BC5"/>
    <w:rsid w:val="4AAF3847"/>
    <w:rsid w:val="4AFE1D19"/>
    <w:rsid w:val="4C1C63D6"/>
    <w:rsid w:val="4C864A35"/>
    <w:rsid w:val="4E015C76"/>
    <w:rsid w:val="4E310026"/>
    <w:rsid w:val="4E3448DA"/>
    <w:rsid w:val="4E4A2325"/>
    <w:rsid w:val="4E702749"/>
    <w:rsid w:val="4EC85323"/>
    <w:rsid w:val="4EDB3464"/>
    <w:rsid w:val="4FD47992"/>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570903"/>
    <w:rsid w:val="55B1164D"/>
    <w:rsid w:val="55B4735E"/>
    <w:rsid w:val="55BB221D"/>
    <w:rsid w:val="55DB1478"/>
    <w:rsid w:val="56371459"/>
    <w:rsid w:val="56484633"/>
    <w:rsid w:val="56C72241"/>
    <w:rsid w:val="574B3EB2"/>
    <w:rsid w:val="57995B9F"/>
    <w:rsid w:val="58D0053D"/>
    <w:rsid w:val="59064002"/>
    <w:rsid w:val="595006D6"/>
    <w:rsid w:val="598C40A0"/>
    <w:rsid w:val="59B61150"/>
    <w:rsid w:val="59DA647E"/>
    <w:rsid w:val="5A556E1A"/>
    <w:rsid w:val="5C1166E3"/>
    <w:rsid w:val="5C9303D3"/>
    <w:rsid w:val="5E2864D0"/>
    <w:rsid w:val="5E494511"/>
    <w:rsid w:val="5E7C620B"/>
    <w:rsid w:val="5EB44FC0"/>
    <w:rsid w:val="5EB81F13"/>
    <w:rsid w:val="5EDA64BC"/>
    <w:rsid w:val="5FBA395F"/>
    <w:rsid w:val="60B92183"/>
    <w:rsid w:val="60EC2CBA"/>
    <w:rsid w:val="61661B78"/>
    <w:rsid w:val="61CC2D28"/>
    <w:rsid w:val="62966A9E"/>
    <w:rsid w:val="62DE3B93"/>
    <w:rsid w:val="630C63B9"/>
    <w:rsid w:val="63454F29"/>
    <w:rsid w:val="635902CD"/>
    <w:rsid w:val="642A3E76"/>
    <w:rsid w:val="645E1DDB"/>
    <w:rsid w:val="64706BBE"/>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2764B6"/>
    <w:rsid w:val="6A5D78D5"/>
    <w:rsid w:val="6A85354A"/>
    <w:rsid w:val="6C8E0C06"/>
    <w:rsid w:val="6D566F0F"/>
    <w:rsid w:val="6D836F72"/>
    <w:rsid w:val="6DC2026F"/>
    <w:rsid w:val="6DDE3DAF"/>
    <w:rsid w:val="6E281030"/>
    <w:rsid w:val="6E2C7D5B"/>
    <w:rsid w:val="6E3241BE"/>
    <w:rsid w:val="6EB0655E"/>
    <w:rsid w:val="6EB97A9D"/>
    <w:rsid w:val="6EF10A90"/>
    <w:rsid w:val="6EF62474"/>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4BE645E"/>
    <w:rsid w:val="753811DE"/>
    <w:rsid w:val="7566040A"/>
    <w:rsid w:val="757733D9"/>
    <w:rsid w:val="75A7114C"/>
    <w:rsid w:val="75BE67D4"/>
    <w:rsid w:val="75C2004C"/>
    <w:rsid w:val="75C759C1"/>
    <w:rsid w:val="760F5DAE"/>
    <w:rsid w:val="762D64F3"/>
    <w:rsid w:val="767E7EFF"/>
    <w:rsid w:val="769550C6"/>
    <w:rsid w:val="76FA1DD9"/>
    <w:rsid w:val="775B4604"/>
    <w:rsid w:val="77C067C3"/>
    <w:rsid w:val="77EA64D7"/>
    <w:rsid w:val="78911E31"/>
    <w:rsid w:val="7922350F"/>
    <w:rsid w:val="792B5470"/>
    <w:rsid w:val="79762E65"/>
    <w:rsid w:val="79C637D8"/>
    <w:rsid w:val="7A9367CB"/>
    <w:rsid w:val="7AA10DE7"/>
    <w:rsid w:val="7AC34BA7"/>
    <w:rsid w:val="7AF22571"/>
    <w:rsid w:val="7B69224B"/>
    <w:rsid w:val="7BE80F25"/>
    <w:rsid w:val="7C1C35A7"/>
    <w:rsid w:val="7C45431D"/>
    <w:rsid w:val="7C91731B"/>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2023-08-11T13:21:56Z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